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EE06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71A9A39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1801" w:firstLineChars="500"/>
        <w:textAlignment w:val="auto"/>
      </w:pPr>
      <w:bookmarkStart w:id="0" w:name="_GoBack"/>
      <w:r>
        <w:t>工业盐产品技术参数及要求</w:t>
      </w:r>
      <w:bookmarkEnd w:id="0"/>
    </w:p>
    <w:p w14:paraId="5177016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11144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产品基本信息</w:t>
      </w:r>
    </w:p>
    <w:p w14:paraId="0A8B3B1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产品名称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工业盐（精制工业盐）</w:t>
      </w:r>
    </w:p>
    <w:p w14:paraId="404A7F7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生产厂家</w:t>
      </w:r>
      <w:r>
        <w:rPr>
          <w:rFonts w:hint="eastAsia" w:ascii="仿宋" w:hAnsi="仿宋" w:eastAsia="仿宋" w:cs="仿宋"/>
          <w:sz w:val="32"/>
          <w:szCs w:val="32"/>
        </w:rPr>
        <w:t>：江西九二盐业有限责任公司（每批次需提供厂家出具的产品合格证或批次检测报告）</w:t>
      </w:r>
    </w:p>
    <w:p w14:paraId="7F86403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执行标准</w:t>
      </w:r>
      <w:r>
        <w:rPr>
          <w:rFonts w:hint="eastAsia" w:ascii="仿宋" w:hAnsi="仿宋" w:eastAsia="仿宋" w:cs="仿宋"/>
          <w:sz w:val="32"/>
          <w:szCs w:val="32"/>
        </w:rPr>
        <w:t>：符合《GB/T 5462-2015 工业盐》国家标准</w:t>
      </w:r>
    </w:p>
    <w:p w14:paraId="39FFA5E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200" w:firstLine="321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二、核心技术参数</w:t>
      </w:r>
    </w:p>
    <w:tbl>
      <w:tblPr>
        <w:tblStyle w:val="4"/>
        <w:tblW w:w="10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96"/>
        <w:gridCol w:w="1885"/>
        <w:gridCol w:w="3482"/>
        <w:gridCol w:w="3745"/>
      </w:tblGrid>
      <w:tr w14:paraId="5DFF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C5B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E3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firstLine="32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检测项目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42E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firstLine="964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技术要求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D7E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firstLine="643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检测依据</w:t>
            </w:r>
          </w:p>
        </w:tc>
      </w:tr>
      <w:tr w14:paraId="646D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D5D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A18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氯化钠（NaCl）含量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826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≥99.1%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E53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GB/T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5462-2015/6.2.3</w:t>
            </w:r>
          </w:p>
        </w:tc>
      </w:tr>
      <w:tr w14:paraId="3DA2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E33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790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水分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126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≤0.30%（以质量分数计，单位：g/100g）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F24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GB/T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5462-2015/6.2.4.1</w:t>
            </w:r>
          </w:p>
        </w:tc>
      </w:tr>
      <w:tr w14:paraId="53DE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F47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32D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水不溶物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E2C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≤0.05%（以质量分数计，单位：g/100g）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89F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GB/T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13025.4-2012</w:t>
            </w:r>
          </w:p>
        </w:tc>
      </w:tr>
      <w:tr w14:paraId="4EBB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BFA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6EE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钙镁离子总量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621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≤0.25%（以质量分数计，单位：g/100g）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FE8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GB/T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13025.6-2012/3、4</w:t>
            </w:r>
          </w:p>
        </w:tc>
      </w:tr>
      <w:tr w14:paraId="167C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34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1DA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硫酸根离子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8FF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≤0.30%（以质量分数计，单位：g/100g）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494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firstLine="280" w:firstLineChars="1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GB/T 13025.8-2012/4</w:t>
            </w:r>
          </w:p>
        </w:tc>
      </w:tr>
      <w:tr w14:paraId="688E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FA2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E32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感官要求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CE5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白色、微黄色或青白色晶体，无明显外来杂物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477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GB/T 5462-2015/5.1</w:t>
            </w:r>
          </w:p>
        </w:tc>
      </w:tr>
      <w:tr w14:paraId="5CFA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8CA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8B1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重金属残留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963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铅（Pb）≤0.0005%、砷（As）≤0.0001%、镉（Cd）≤0.0001%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F52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GB 5009.75-2014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</w:p>
          <w:p w14:paraId="1EFD5AE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GB 5009.76-2014</w:t>
            </w:r>
          </w:p>
        </w:tc>
      </w:tr>
    </w:tbl>
    <w:p w14:paraId="0F62A7E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三、包装要求</w:t>
      </w:r>
    </w:p>
    <w:p w14:paraId="654E6F5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包装形式</w:t>
      </w:r>
      <w:r>
        <w:rPr>
          <w:rFonts w:hint="eastAsia" w:ascii="仿宋" w:hAnsi="仿宋" w:eastAsia="仿宋" w:cs="仿宋"/>
          <w:sz w:val="32"/>
          <w:szCs w:val="32"/>
        </w:rPr>
        <w:t>：采用工业级吨袋（符合《柔性集装袋通用技术要求》GB/T 10454-2021），内层设PE防潮内膜（厚度≥0.12mm），外层为聚丙烯（PP）编织布（克重≥120g/㎡）；袋体配备加强型吊环（承重≥2000kg）及密封拉链 + 束口绳双重密封结构，每袋内置100g食品级硅胶干燥剂（放置于内膜与外袋夹层四角），防止受潮结块。</w:t>
      </w:r>
    </w:p>
    <w:p w14:paraId="47DDC6F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净含量</w:t>
      </w:r>
      <w:r>
        <w:rPr>
          <w:rFonts w:hint="eastAsia" w:ascii="仿宋" w:hAnsi="仿宋" w:eastAsia="仿宋" w:cs="仿宋"/>
          <w:sz w:val="32"/>
          <w:szCs w:val="32"/>
        </w:rPr>
        <w:t>：每袋净重1000kg（误差范围±2kg），包装正面用丝网印刷清晰标注“净含量：1000kg±2kg”（字体高度≥50mm，颜色为黑色，与袋体颜色对比明显）。</w:t>
      </w:r>
    </w:p>
    <w:p w14:paraId="216349F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标识信息</w:t>
      </w:r>
      <w:r>
        <w:rPr>
          <w:rFonts w:hint="eastAsia" w:ascii="仿宋" w:hAnsi="仿宋" w:eastAsia="仿宋" w:cs="仿宋"/>
          <w:sz w:val="32"/>
          <w:szCs w:val="32"/>
        </w:rPr>
        <w:t>：包装表面需印刷以下内容（字体清晰、耐磨不易脱落）：</w:t>
      </w:r>
    </w:p>
    <w:p w14:paraId="595ADF9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产品名称：工业盐（精制工业盐）</w:t>
      </w:r>
    </w:p>
    <w:p w14:paraId="62D6251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生产厂家：江西九二盐业有限责任公司（字体高度≥40mm）</w:t>
      </w:r>
    </w:p>
    <w:p w14:paraId="539E830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生产日期及批次号（格式：YYYY-MM-DD / 批次 XXX，字体高度≥30mm）</w:t>
      </w:r>
    </w:p>
    <w:p w14:paraId="21D71CC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执行标准：GB/T 5462-2015（字体高度≥30mm）</w:t>
      </w:r>
    </w:p>
    <w:p w14:paraId="7EBF27A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质检员编号（字体高度≥25mm）</w:t>
      </w:r>
    </w:p>
    <w:p w14:paraId="034104C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保质期：12个月（自生产日期起算，字体高度≥25mm）</w:t>
      </w:r>
    </w:p>
    <w:p w14:paraId="69756EA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防潮、轻放、禁止食用等警示标识（图形尺寸≥80mm×80mm）</w:t>
      </w:r>
    </w:p>
    <w:p w14:paraId="145612D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四、检测与验收要求</w:t>
      </w:r>
    </w:p>
    <w:p w14:paraId="4580145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出厂检测</w:t>
      </w:r>
      <w:r>
        <w:rPr>
          <w:rFonts w:hint="eastAsia" w:ascii="仿宋" w:hAnsi="仿宋" w:eastAsia="仿宋" w:cs="仿宋"/>
          <w:sz w:val="32"/>
          <w:szCs w:val="32"/>
        </w:rPr>
        <w:t>：每批次产品出厂时，供应商须随货提供九二盐业出具的原厂质量检验报告（含本附件 “核心技术参数” 全部项目，加盖九二盐业质检专用章）。</w:t>
      </w:r>
    </w:p>
    <w:p w14:paraId="51ED319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到货检测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ED0F55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抽样方式：每50吨抽取3份样品（不足50吨按50吨计），1份由我公司留存，1份由供应商留存，1份封存备用；</w:t>
      </w:r>
    </w:p>
    <w:p w14:paraId="4A301D2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检测机构：优先委托具备CMA或CNAS资质的第三方检测机构，检测项目与“核心技术参数”一致；</w:t>
      </w:r>
    </w:p>
    <w:p w14:paraId="2B00285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费用承担：1年内抽检次数≤6次的，检测费用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约为750元每次，检测费用</w:t>
      </w:r>
      <w:r>
        <w:rPr>
          <w:rFonts w:hint="eastAsia" w:ascii="仿宋" w:hAnsi="仿宋" w:eastAsia="仿宋" w:cs="仿宋"/>
          <w:sz w:val="32"/>
          <w:szCs w:val="32"/>
        </w:rPr>
        <w:t>由供应商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和我公司各</w:t>
      </w:r>
      <w:r>
        <w:rPr>
          <w:rFonts w:hint="eastAsia" w:ascii="仿宋" w:hAnsi="仿宋" w:eastAsia="仿宋" w:cs="仿宋"/>
          <w:sz w:val="32"/>
          <w:szCs w:val="32"/>
        </w:rPr>
        <w:t>承担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一半</w:t>
      </w:r>
      <w:r>
        <w:rPr>
          <w:rFonts w:hint="eastAsia" w:ascii="仿宋" w:hAnsi="仿宋" w:eastAsia="仿宋" w:cs="仿宋"/>
          <w:sz w:val="32"/>
          <w:szCs w:val="32"/>
        </w:rPr>
        <w:t>；超出6次的，超出部分由我公司承担。</w:t>
      </w:r>
    </w:p>
    <w:p w14:paraId="61F6468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不合格处理</w:t>
      </w:r>
      <w:r>
        <w:rPr>
          <w:rFonts w:hint="eastAsia" w:ascii="仿宋" w:hAnsi="仿宋" w:eastAsia="仿宋" w:cs="仿宋"/>
          <w:sz w:val="32"/>
          <w:szCs w:val="32"/>
        </w:rPr>
        <w:t>：若检测结果不符合本附件要求，视为该批次产品不合格，供应商须在48小时内无条件退换货，并承担由此产生的运输、检测等全部费用；1年内出现2次及以上不合格批次的，我公司有权终止合作协议。</w:t>
      </w:r>
    </w:p>
    <w:p w14:paraId="4DB9A28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五、供货与服务要求</w:t>
      </w:r>
    </w:p>
    <w:p w14:paraId="2A3C40B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供货时效</w:t>
      </w:r>
      <w:r>
        <w:rPr>
          <w:rFonts w:hint="eastAsia" w:ascii="仿宋" w:hAnsi="仿宋" w:eastAsia="仿宋" w:cs="仿宋"/>
          <w:sz w:val="32"/>
          <w:szCs w:val="32"/>
        </w:rPr>
        <w:t>：供应商须在接到我公司采购订单（书面或电子版）后3个工作日内完成供货，并配合卸至我公司指定地点。</w:t>
      </w:r>
    </w:p>
    <w:p w14:paraId="498139D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应急保障</w:t>
      </w:r>
      <w:r>
        <w:rPr>
          <w:rFonts w:hint="eastAsia" w:ascii="仿宋" w:hAnsi="仿宋" w:eastAsia="仿宋" w:cs="仿宋"/>
          <w:sz w:val="32"/>
          <w:szCs w:val="32"/>
        </w:rPr>
        <w:t>：若我公司出现紧急供货需求，供应商须在接到应急通知后24小时内完成供货，保障生产不中断。</w:t>
      </w:r>
    </w:p>
    <w:p w14:paraId="28F1117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售后服务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310B2C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提供7×24小时售后服务热线，接到质量咨询或问题反馈后 2小时内响应，24小时内派专业人员到场处理；</w:t>
      </w:r>
    </w:p>
    <w:p w14:paraId="73B9096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质保期：自产品到货验收合格之日起1年，质保期内因产品质量问题导致我公司生产故障的，供应商须承担全部赔偿责任（含直接损失、整改费用等）。</w:t>
      </w:r>
    </w:p>
    <w:p w14:paraId="1AE97AD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六、其他要求</w:t>
      </w:r>
    </w:p>
    <w:p w14:paraId="5C2CE7A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供应商须承诺所供产品为九二盐业全新原厂产品，未经过二次加工、未掺杂其他厂家产品；若发现掺假、以次充好等行为，我公司立即终止合作并追究法律责任。</w:t>
      </w:r>
    </w:p>
    <w:p w14:paraId="71D7D32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供应商须配合我公司对产品来源、质量的监督检查，按需提供九二盐业生产资质、产能证明等文件，确保产品可追溯。</w:t>
      </w:r>
    </w:p>
    <w:p w14:paraId="35374E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9D838"/>
    <w:multiLevelType w:val="singleLevel"/>
    <w:tmpl w:val="1779D8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A70EE"/>
    <w:rsid w:val="74FA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2025-10-16T02:24:00Z</dcterms:created>
  <dc:creator>羽觞醉月</dc:creator>
  <cp:lastModifiedBy>羽觞醉月</cp:lastModifiedBy>
  <dcterms:modified xsi:type="dcterms:W3CDTF">2025-10-16T02:25:18Z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01425347A2224CB7826B57161BEB4F83_11</vt:lpwstr>
  </property>
  <property fmtid="{D5CDD505-2E9C-101B-9397-08002B2CF9AE}" pid="4" name="KSOTemplateDocerSaveRecord">
    <vt:lpwstr>eyJoZGlkIjoiY2ZiMjA2NTcwODU5MzQ2NzZlNDRjOWZjZWZjZTg2NjgiLCJ1c2VySWQiOiIyMDczODI4NTgifQ==</vt:lpwstr>
  </property>
</Properties>
</file>